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8B" w:rsidRPr="00514452" w:rsidRDefault="00250B2B" w:rsidP="00514452">
      <w:pPr>
        <w:jc w:val="center"/>
        <w:rPr>
          <w:b/>
          <w:sz w:val="28"/>
          <w:szCs w:val="28"/>
        </w:rPr>
      </w:pPr>
      <w:r w:rsidRPr="00514452">
        <w:rPr>
          <w:b/>
          <w:sz w:val="28"/>
          <w:szCs w:val="28"/>
        </w:rPr>
        <w:t xml:space="preserve">Construction Inspection </w:t>
      </w:r>
      <w:r w:rsidR="00434013">
        <w:rPr>
          <w:b/>
          <w:sz w:val="28"/>
          <w:szCs w:val="28"/>
        </w:rPr>
        <w:t>Checklist</w:t>
      </w:r>
      <w:r w:rsidRPr="00514452">
        <w:rPr>
          <w:b/>
          <w:sz w:val="28"/>
          <w:szCs w:val="28"/>
        </w:rPr>
        <w:t xml:space="preserve"> for </w:t>
      </w:r>
      <w:r w:rsidR="00A430BC">
        <w:rPr>
          <w:b/>
          <w:sz w:val="28"/>
          <w:szCs w:val="28"/>
        </w:rPr>
        <w:t>Extended Detention Basins</w:t>
      </w:r>
    </w:p>
    <w:p w:rsidR="004B233B" w:rsidRDefault="004B233B" w:rsidP="004B233B">
      <w:pPr>
        <w:pStyle w:val="Heading1"/>
      </w:pPr>
      <w:r>
        <w:t>Introduction</w:t>
      </w:r>
    </w:p>
    <w:p w:rsidR="00AC0378" w:rsidRDefault="00AC0378" w:rsidP="008D29EC">
      <w:r>
        <w:t xml:space="preserve">Proper construction of permanent </w:t>
      </w:r>
      <w:proofErr w:type="spellStart"/>
      <w:r>
        <w:t>stormwater</w:t>
      </w:r>
      <w:proofErr w:type="spellEnd"/>
      <w:r>
        <w:t xml:space="preserve"> best management practices (BMPs) is essential to assure that BMPs achieve the objectives they are designed for; namely reducing the amount of </w:t>
      </w:r>
      <w:proofErr w:type="spellStart"/>
      <w:r>
        <w:t>stormwater</w:t>
      </w:r>
      <w:proofErr w:type="spellEnd"/>
      <w:r>
        <w:t xml:space="preserve"> runoff and pollution discharged to lo</w:t>
      </w:r>
      <w:r w:rsidR="00D50BF7">
        <w:t xml:space="preserve">cal lakes, rivers and streams.  </w:t>
      </w:r>
    </w:p>
    <w:p w:rsidR="00D50BF7" w:rsidRDefault="00D50BF7">
      <w:r>
        <w:t xml:space="preserve">This </w:t>
      </w:r>
      <w:r w:rsidR="009357A6">
        <w:t>check</w:t>
      </w:r>
      <w:r w:rsidR="00F63C3B">
        <w:t>list of</w:t>
      </w:r>
      <w:r>
        <w:t xml:space="preserve"> </w:t>
      </w:r>
      <w:r w:rsidR="009357A6">
        <w:t>items</w:t>
      </w:r>
      <w:r>
        <w:t xml:space="preserve"> for construction inspection is intended to reduce the number of construction </w:t>
      </w:r>
      <w:r w:rsidR="00F63C3B">
        <w:t xml:space="preserve">errors that typically occur for </w:t>
      </w:r>
      <w:bookmarkStart w:id="0" w:name="_GoBack"/>
      <w:r w:rsidR="00A430BC" w:rsidRPr="00086FCD">
        <w:rPr>
          <w:b/>
        </w:rPr>
        <w:t>extended detention basins</w:t>
      </w:r>
      <w:r w:rsidR="00504E90">
        <w:t xml:space="preserve"> </w:t>
      </w:r>
      <w:bookmarkEnd w:id="0"/>
      <w:r w:rsidR="00504E90">
        <w:t xml:space="preserve">(one type of BMP), </w:t>
      </w:r>
      <w:r w:rsidR="00F63C3B">
        <w:t>which</w:t>
      </w:r>
      <w:r w:rsidR="00504E90">
        <w:t xml:space="preserve"> ultimately</w:t>
      </w:r>
      <w:r w:rsidR="00F63C3B">
        <w:t xml:space="preserve"> lead to inadequate BMP performance and/or expensive maintenance and rehabilitation costs to the BMP owner.  The checklist that is included in this document should be filled out by an inspector</w:t>
      </w:r>
      <w:r w:rsidR="00CC6369">
        <w:t>, construction supervisor and/or design engineer throughout the duration of</w:t>
      </w:r>
      <w:r w:rsidR="00F63C3B">
        <w:t xml:space="preserve"> BMP construction to assure that the BMP is</w:t>
      </w:r>
      <w:r w:rsidR="00504E90">
        <w:t xml:space="preserve"> installed correctly.</w:t>
      </w:r>
    </w:p>
    <w:p w:rsidR="004B233B" w:rsidRDefault="009357A6">
      <w:r>
        <w:t>In general, the items in this checklist</w:t>
      </w:r>
      <w:r w:rsidR="00504E90">
        <w:t xml:space="preserve"> assume that designs follow</w:t>
      </w:r>
      <w:r w:rsidR="00872494">
        <w:t xml:space="preserve"> those recommended in Volume 3 of the </w:t>
      </w:r>
      <w:r w:rsidR="00504E90">
        <w:t>Urban Drainage and Flood Control District Design Criteria M</w:t>
      </w:r>
      <w:r w:rsidR="00872494">
        <w:t xml:space="preserve">anual.  </w:t>
      </w:r>
      <w:r w:rsidR="002C6275">
        <w:t xml:space="preserve">In some locations design criteria may be different and certain items may not apply.  </w:t>
      </w:r>
    </w:p>
    <w:p w:rsidR="002E6EAD" w:rsidRDefault="0036339F" w:rsidP="0036339F">
      <w:pPr>
        <w:pStyle w:val="Heading1"/>
      </w:pPr>
      <w:r>
        <w:t>Pre-Construction</w:t>
      </w:r>
    </w:p>
    <w:p w:rsidR="0036339F" w:rsidRPr="0036339F" w:rsidRDefault="0036339F" w:rsidP="0036339F">
      <w:pPr>
        <w:pStyle w:val="Heading2"/>
      </w:pPr>
      <w:r>
        <w:t>1.1 - Pre-Construction Meeting</w:t>
      </w:r>
    </w:p>
    <w:p w:rsidR="00B31DB0" w:rsidRDefault="00AB111A" w:rsidP="00832740">
      <w:r>
        <w:t xml:space="preserve">A pre-construction meeting should be held between design engineers, project managers, contractor foreman and other relevant personnel to discuss important aspects of BMP installation, including (but not limited to) </w:t>
      </w:r>
      <w:r w:rsidR="00AC0378">
        <w:t xml:space="preserve">verifying </w:t>
      </w:r>
      <w:r>
        <w:t xml:space="preserve">the items </w:t>
      </w:r>
      <w:r w:rsidR="00AC0378">
        <w:t xml:space="preserve">outlined </w:t>
      </w:r>
      <w:r>
        <w:t>in this document.</w:t>
      </w:r>
    </w:p>
    <w:p w:rsidR="00E844AF" w:rsidRDefault="004B233B" w:rsidP="004B233B">
      <w:pPr>
        <w:pStyle w:val="Heading1"/>
      </w:pPr>
      <w:proofErr w:type="spellStart"/>
      <w:r>
        <w:t>Forebay</w:t>
      </w:r>
      <w:proofErr w:type="spellEnd"/>
      <w:r>
        <w:t xml:space="preserve">/Energy </w:t>
      </w:r>
      <w:r w:rsidR="00EF76CF">
        <w:t>Dissipation</w:t>
      </w:r>
    </w:p>
    <w:p w:rsidR="00EF76CF" w:rsidRDefault="001D7892" w:rsidP="00EF76CF">
      <w:pPr>
        <w:pStyle w:val="Heading2"/>
      </w:pPr>
      <w:r>
        <w:t>2</w:t>
      </w:r>
      <w:r w:rsidR="00D161BA">
        <w:t>.1</w:t>
      </w:r>
      <w:r w:rsidR="00BE53B6">
        <w:t xml:space="preserve"> – </w:t>
      </w:r>
      <w:proofErr w:type="spellStart"/>
      <w:r w:rsidR="00BE53B6">
        <w:t>Forebay</w:t>
      </w:r>
      <w:proofErr w:type="spellEnd"/>
    </w:p>
    <w:p w:rsidR="00BE53B6" w:rsidRPr="00BE53B6" w:rsidRDefault="00BE53B6" w:rsidP="00BE53B6">
      <w:r>
        <w:t xml:space="preserve">Verify that the </w:t>
      </w:r>
      <w:proofErr w:type="spellStart"/>
      <w:r>
        <w:t>forebay</w:t>
      </w:r>
      <w:proofErr w:type="spellEnd"/>
      <w:r>
        <w:t xml:space="preserve"> is gently sloped towards the outlet pipe or notched weir.  </w:t>
      </w:r>
    </w:p>
    <w:p w:rsidR="00EF76CF" w:rsidRDefault="001D7892" w:rsidP="00EF76CF">
      <w:pPr>
        <w:pStyle w:val="Heading2"/>
      </w:pPr>
      <w:r>
        <w:t>2.2</w:t>
      </w:r>
      <w:r w:rsidR="00EF76CF">
        <w:t xml:space="preserve"> – Energy Dissipation</w:t>
      </w:r>
    </w:p>
    <w:p w:rsidR="00D161BA" w:rsidRDefault="00E9457F" w:rsidP="00D161BA">
      <w:r>
        <w:t xml:space="preserve">Verify that energy dissipation materials (rip-rap or other) meet design specifications and are </w:t>
      </w:r>
      <w:r w:rsidR="00BE53B6">
        <w:t xml:space="preserve">installed according to design. </w:t>
      </w:r>
    </w:p>
    <w:p w:rsidR="00BE53B6" w:rsidRDefault="00BE53B6" w:rsidP="00BE53B6">
      <w:pPr>
        <w:pStyle w:val="Heading1"/>
      </w:pPr>
      <w:r>
        <w:t>Trickle Channel</w:t>
      </w:r>
    </w:p>
    <w:p w:rsidR="00BE53B6" w:rsidRDefault="001D7892" w:rsidP="00BE53B6">
      <w:pPr>
        <w:pStyle w:val="Heading2"/>
      </w:pPr>
      <w:r>
        <w:t>3</w:t>
      </w:r>
      <w:r w:rsidR="00BE53B6">
        <w:t>.1 – Shape and Sizing</w:t>
      </w:r>
    </w:p>
    <w:p w:rsidR="00BE53B6" w:rsidRPr="00BE53B6" w:rsidRDefault="00BE53B6" w:rsidP="00BE53B6">
      <w:r>
        <w:t xml:space="preserve">Verify that the trickle channel shape, width and depth are installed according to design  </w:t>
      </w:r>
    </w:p>
    <w:p w:rsidR="00BE53B6" w:rsidRDefault="001D7892" w:rsidP="00BE53B6">
      <w:pPr>
        <w:pStyle w:val="Heading2"/>
      </w:pPr>
      <w:r>
        <w:lastRenderedPageBreak/>
        <w:t>3.2</w:t>
      </w:r>
      <w:r w:rsidR="00BE53B6">
        <w:t xml:space="preserve"> – Slope</w:t>
      </w:r>
    </w:p>
    <w:p w:rsidR="00BE53B6" w:rsidRDefault="00BE53B6" w:rsidP="00BE53B6">
      <w:r>
        <w:t>Verify that trickle channel is sloped (continuously) towards the outlet structure.</w:t>
      </w:r>
    </w:p>
    <w:p w:rsidR="00C8524D" w:rsidRDefault="00C8524D" w:rsidP="00C8524D">
      <w:pPr>
        <w:pStyle w:val="Heading1"/>
      </w:pPr>
      <w:proofErr w:type="spellStart"/>
      <w:r>
        <w:t>Micropool</w:t>
      </w:r>
      <w:proofErr w:type="spellEnd"/>
    </w:p>
    <w:p w:rsidR="00C8524D" w:rsidRDefault="00C8524D" w:rsidP="00C8524D">
      <w:pPr>
        <w:pStyle w:val="Heading2"/>
      </w:pPr>
      <w:r>
        <w:t xml:space="preserve">4.1 – </w:t>
      </w:r>
      <w:r w:rsidR="004D1049">
        <w:t>Size and Depth</w:t>
      </w:r>
    </w:p>
    <w:p w:rsidR="00C8524D" w:rsidRPr="00BE53B6" w:rsidRDefault="00C8524D" w:rsidP="00C8524D">
      <w:r>
        <w:t xml:space="preserve">Verify that the </w:t>
      </w:r>
      <w:proofErr w:type="spellStart"/>
      <w:r w:rsidR="004D1049">
        <w:t>micropool’s</w:t>
      </w:r>
      <w:proofErr w:type="spellEnd"/>
      <w:r>
        <w:t xml:space="preserve"> </w:t>
      </w:r>
      <w:r w:rsidR="004D1049">
        <w:t xml:space="preserve">length, </w:t>
      </w:r>
      <w:r>
        <w:t>width and depth are installed according to design</w:t>
      </w:r>
      <w:r w:rsidR="004D1049">
        <w:t>.</w:t>
      </w:r>
      <w:r>
        <w:t xml:space="preserve"> </w:t>
      </w:r>
    </w:p>
    <w:p w:rsidR="00C8524D" w:rsidRDefault="001D7892" w:rsidP="00C8524D">
      <w:pPr>
        <w:pStyle w:val="Heading2"/>
      </w:pPr>
      <w:r>
        <w:t>4.2</w:t>
      </w:r>
      <w:r w:rsidR="00C8524D">
        <w:t xml:space="preserve"> – </w:t>
      </w:r>
      <w:r w:rsidR="004D1049">
        <w:t>Invert Elevation</w:t>
      </w:r>
    </w:p>
    <w:p w:rsidR="00BE53B6" w:rsidRPr="00D161BA" w:rsidRDefault="00C8524D" w:rsidP="00D161BA">
      <w:r>
        <w:t xml:space="preserve">Verify </w:t>
      </w:r>
      <w:r w:rsidR="004D1049">
        <w:t xml:space="preserve">that the </w:t>
      </w:r>
      <w:proofErr w:type="spellStart"/>
      <w:r w:rsidR="004D1049">
        <w:t>micropool</w:t>
      </w:r>
      <w:proofErr w:type="spellEnd"/>
      <w:r w:rsidR="004D1049">
        <w:t xml:space="preserve"> invert elevation is below </w:t>
      </w:r>
      <w:r w:rsidR="00860A99">
        <w:t>the trickle channel (generally 1-3</w:t>
      </w:r>
      <w:r w:rsidR="004D1049">
        <w:t xml:space="preserve"> feet)</w:t>
      </w:r>
    </w:p>
    <w:p w:rsidR="00570D0B" w:rsidRPr="00570D0B" w:rsidRDefault="00620665" w:rsidP="00570D0B">
      <w:pPr>
        <w:pStyle w:val="Heading1"/>
      </w:pPr>
      <w:r>
        <w:t>Outlet Structure</w:t>
      </w:r>
    </w:p>
    <w:p w:rsidR="00C8524D" w:rsidRDefault="00C8524D" w:rsidP="00C8524D">
      <w:pPr>
        <w:pStyle w:val="Heading2"/>
      </w:pPr>
      <w:r>
        <w:t xml:space="preserve">5.1 – </w:t>
      </w:r>
      <w:r w:rsidR="00340A75">
        <w:t>Well Screen</w:t>
      </w:r>
    </w:p>
    <w:p w:rsidR="004E067A" w:rsidRPr="004E067A" w:rsidRDefault="004E067A" w:rsidP="004E067A">
      <w:r>
        <w:t xml:space="preserve">Verify dimensions and type of well-screen against design specifications.  Visually verify that well screen openings are smaller than openings on the orifice plate.  </w:t>
      </w:r>
    </w:p>
    <w:p w:rsidR="00756CD1" w:rsidRDefault="001D7892" w:rsidP="00756CD1">
      <w:pPr>
        <w:pStyle w:val="Heading2"/>
      </w:pPr>
      <w:r>
        <w:t>5.2</w:t>
      </w:r>
      <w:r w:rsidR="00756CD1">
        <w:t xml:space="preserve"> – Well Screen (with </w:t>
      </w:r>
      <w:proofErr w:type="spellStart"/>
      <w:r w:rsidR="00756CD1">
        <w:t>micropool</w:t>
      </w:r>
      <w:proofErr w:type="spellEnd"/>
      <w:r w:rsidR="00756CD1">
        <w:t>)</w:t>
      </w:r>
    </w:p>
    <w:p w:rsidR="00756CD1" w:rsidRPr="00756CD1" w:rsidRDefault="00756CD1" w:rsidP="00756CD1">
      <w:r>
        <w:t xml:space="preserve">Verify that well screen extends all the way to the bottom of the </w:t>
      </w:r>
      <w:proofErr w:type="spellStart"/>
      <w:r>
        <w:t>micropool</w:t>
      </w:r>
      <w:proofErr w:type="spellEnd"/>
      <w:r>
        <w:t xml:space="preserve">.  </w:t>
      </w:r>
      <w:r w:rsidRPr="00756CD1">
        <w:rPr>
          <w:i/>
        </w:rPr>
        <w:t xml:space="preserve">Note: This only applies if the design includes a </w:t>
      </w:r>
      <w:proofErr w:type="spellStart"/>
      <w:r w:rsidRPr="00756CD1">
        <w:rPr>
          <w:i/>
        </w:rPr>
        <w:t>micropool</w:t>
      </w:r>
      <w:proofErr w:type="spellEnd"/>
      <w:r w:rsidRPr="00756CD1">
        <w:rPr>
          <w:i/>
        </w:rPr>
        <w:t>.</w:t>
      </w:r>
    </w:p>
    <w:p w:rsidR="00340A75" w:rsidRDefault="001D7892" w:rsidP="00340A75">
      <w:pPr>
        <w:pStyle w:val="Heading2"/>
      </w:pPr>
      <w:r>
        <w:t>5.3</w:t>
      </w:r>
      <w:r w:rsidR="00340A75">
        <w:t xml:space="preserve"> – </w:t>
      </w:r>
      <w:r w:rsidR="00620665">
        <w:t xml:space="preserve">Water Quality Capture Volume (WQCV) </w:t>
      </w:r>
      <w:r w:rsidR="00340A75">
        <w:t>Orifice Plate</w:t>
      </w:r>
    </w:p>
    <w:p w:rsidR="004E067A" w:rsidRPr="004E067A" w:rsidRDefault="004E067A" w:rsidP="004E067A">
      <w:r>
        <w:t>Verify the number and size of orifices against design specifications.</w:t>
      </w:r>
    </w:p>
    <w:p w:rsidR="00340A75" w:rsidRDefault="001D7892" w:rsidP="00340A75">
      <w:pPr>
        <w:pStyle w:val="Heading2"/>
      </w:pPr>
      <w:r>
        <w:t>5.4</w:t>
      </w:r>
      <w:r w:rsidR="00340A75">
        <w:t xml:space="preserve"> – </w:t>
      </w:r>
      <w:r w:rsidR="00620665">
        <w:t xml:space="preserve">Water Quality Capture Volume (WQCV) </w:t>
      </w:r>
      <w:r w:rsidR="00340A75">
        <w:t>Orifice Plate</w:t>
      </w:r>
      <w:r w:rsidR="00756CD1">
        <w:t xml:space="preserve"> (with </w:t>
      </w:r>
      <w:proofErr w:type="spellStart"/>
      <w:r w:rsidR="00756CD1">
        <w:t>micropool</w:t>
      </w:r>
      <w:proofErr w:type="spellEnd"/>
      <w:r w:rsidR="00756CD1">
        <w:t>)</w:t>
      </w:r>
    </w:p>
    <w:p w:rsidR="00C8524D" w:rsidRDefault="00B238F7" w:rsidP="00B238F7">
      <w:pPr>
        <w:rPr>
          <w:i/>
        </w:rPr>
      </w:pPr>
      <w:r>
        <w:t xml:space="preserve">Verify that orifice plate is installed correctly.  The bottom-most orifice(s) should be located at the design water surface elevation of the </w:t>
      </w:r>
      <w:proofErr w:type="spellStart"/>
      <w:r>
        <w:t>micropool</w:t>
      </w:r>
      <w:proofErr w:type="spellEnd"/>
      <w:r>
        <w:t xml:space="preserve">.  </w:t>
      </w:r>
      <w:r w:rsidRPr="00756CD1">
        <w:rPr>
          <w:i/>
        </w:rPr>
        <w:t xml:space="preserve">Note: This only applies if the design includes a </w:t>
      </w:r>
      <w:proofErr w:type="spellStart"/>
      <w:r w:rsidRPr="00756CD1">
        <w:rPr>
          <w:i/>
        </w:rPr>
        <w:t>micropool</w:t>
      </w:r>
      <w:proofErr w:type="spellEnd"/>
      <w:r w:rsidRPr="00756CD1">
        <w:rPr>
          <w:i/>
        </w:rPr>
        <w:t>.</w:t>
      </w:r>
    </w:p>
    <w:p w:rsidR="00620665" w:rsidRDefault="001D7892" w:rsidP="00620665">
      <w:pPr>
        <w:pStyle w:val="Heading2"/>
      </w:pPr>
      <w:r>
        <w:t>5.5</w:t>
      </w:r>
      <w:r w:rsidR="00620665">
        <w:t xml:space="preserve"> – Well Screen/Orifice Plate Cap</w:t>
      </w:r>
    </w:p>
    <w:p w:rsidR="00620665" w:rsidRPr="00124423" w:rsidRDefault="00620665" w:rsidP="00620665">
      <w:r>
        <w:t xml:space="preserve">Verify that a metal cap/plate is installed on top of the opening between the well screen and WQCV orifice plate.  </w:t>
      </w:r>
    </w:p>
    <w:p w:rsidR="00124423" w:rsidRDefault="001D7892" w:rsidP="00570D0B">
      <w:pPr>
        <w:pStyle w:val="Heading2"/>
      </w:pPr>
      <w:r>
        <w:t>5.6</w:t>
      </w:r>
      <w:r w:rsidR="00124423">
        <w:t xml:space="preserve"> – </w:t>
      </w:r>
      <w:r w:rsidR="00620665">
        <w:t>Trash Rack</w:t>
      </w:r>
    </w:p>
    <w:p w:rsidR="00124423" w:rsidRDefault="00620665" w:rsidP="00124423">
      <w:r>
        <w:t xml:space="preserve">Verify dimensions and type of </w:t>
      </w:r>
      <w:proofErr w:type="spellStart"/>
      <w:r>
        <w:t>trask</w:t>
      </w:r>
      <w:proofErr w:type="spellEnd"/>
      <w:r>
        <w:t xml:space="preserve"> rack again</w:t>
      </w:r>
      <w:r w:rsidR="00C4593C">
        <w:t>st</w:t>
      </w:r>
      <w:r>
        <w:t xml:space="preserve"> design specifications.</w:t>
      </w:r>
    </w:p>
    <w:p w:rsidR="00B21F95" w:rsidRDefault="001D7892" w:rsidP="00B21F95">
      <w:pPr>
        <w:pStyle w:val="Heading2"/>
      </w:pPr>
      <w:r>
        <w:t>5.7</w:t>
      </w:r>
      <w:r w:rsidR="00B21F95">
        <w:t xml:space="preserve"> – Signage</w:t>
      </w:r>
    </w:p>
    <w:p w:rsidR="00B21F95" w:rsidRPr="00124423" w:rsidRDefault="00B21F95" w:rsidP="00B21F95">
      <w:r>
        <w:t xml:space="preserve">Verify that “outlet structure modification” warning sign is installed per design specifications.  </w:t>
      </w:r>
      <w:r w:rsidRPr="00B21F95">
        <w:rPr>
          <w:i/>
        </w:rPr>
        <w:t>Note: Not all municipalities require this type of signage.</w:t>
      </w:r>
      <w:r>
        <w:t xml:space="preserve">  </w:t>
      </w:r>
    </w:p>
    <w:p w:rsidR="00B21F95" w:rsidRPr="00124423" w:rsidRDefault="00B21F95" w:rsidP="00124423"/>
    <w:p w:rsidR="002F6560" w:rsidRDefault="002F6560" w:rsidP="002F6560">
      <w:pPr>
        <w:pStyle w:val="Heading1"/>
      </w:pPr>
      <w:r>
        <w:lastRenderedPageBreak/>
        <w:t>Emergency Overflow</w:t>
      </w:r>
      <w:r w:rsidR="00C4593C">
        <w:t>/Spillway</w:t>
      </w:r>
    </w:p>
    <w:p w:rsidR="002F6560" w:rsidRDefault="00C4593C" w:rsidP="002F6560">
      <w:pPr>
        <w:pStyle w:val="Heading2"/>
      </w:pPr>
      <w:r>
        <w:t>6</w:t>
      </w:r>
      <w:r w:rsidR="002F6560">
        <w:t>.1 – Weir Length and Depth</w:t>
      </w:r>
    </w:p>
    <w:p w:rsidR="002F6560" w:rsidRPr="009A19C3" w:rsidRDefault="002F6560" w:rsidP="002F6560">
      <w:r>
        <w:t>Verify that length and depth of emergency overflow weir is per design specifications.</w:t>
      </w:r>
    </w:p>
    <w:p w:rsidR="002F6560" w:rsidRDefault="00C4593C" w:rsidP="002F6560">
      <w:pPr>
        <w:pStyle w:val="Heading2"/>
      </w:pPr>
      <w:r>
        <w:t>6</w:t>
      </w:r>
      <w:r w:rsidR="001D7892">
        <w:t>.2</w:t>
      </w:r>
      <w:r w:rsidR="002F6560">
        <w:t xml:space="preserve"> – Elevation</w:t>
      </w:r>
    </w:p>
    <w:p w:rsidR="002F6560" w:rsidRPr="009A19C3" w:rsidRDefault="002F6560" w:rsidP="002F6560">
      <w:r>
        <w:t xml:space="preserve">Verify that emergency spillway elevation is lower than the rest of the basin embankments/walls and higher than the outlet structure overflow.   </w:t>
      </w:r>
    </w:p>
    <w:p w:rsidR="002F6560" w:rsidRDefault="00C4593C" w:rsidP="002F6560">
      <w:pPr>
        <w:pStyle w:val="Heading2"/>
      </w:pPr>
      <w:r>
        <w:t>6</w:t>
      </w:r>
      <w:r w:rsidR="001D7892">
        <w:t>.3</w:t>
      </w:r>
      <w:r w:rsidR="002F6560">
        <w:t xml:space="preserve"> – Energy Dissipation</w:t>
      </w:r>
    </w:p>
    <w:p w:rsidR="002F6560" w:rsidRDefault="002F6560" w:rsidP="002F6560">
      <w:r>
        <w:t xml:space="preserve">Verify that rip-rap or other energy dissipation methods are installed downstream </w:t>
      </w:r>
      <w:proofErr w:type="spellStart"/>
      <w:r>
        <w:t>downstream</w:t>
      </w:r>
      <w:proofErr w:type="spellEnd"/>
      <w:r>
        <w:t xml:space="preserve"> of the emergency spillway, per design specifications.</w:t>
      </w:r>
    </w:p>
    <w:p w:rsidR="00925026" w:rsidRDefault="00D756B8" w:rsidP="00B339AA">
      <w:pPr>
        <w:pStyle w:val="Heading1"/>
      </w:pPr>
      <w:r>
        <w:t xml:space="preserve">Final </w:t>
      </w:r>
      <w:r w:rsidR="00925026">
        <w:t>Landscaping</w:t>
      </w:r>
    </w:p>
    <w:p w:rsidR="00B21F95" w:rsidRDefault="00C4593C" w:rsidP="00B21F95">
      <w:pPr>
        <w:pStyle w:val="Heading2"/>
      </w:pPr>
      <w:r>
        <w:t>7</w:t>
      </w:r>
      <w:r w:rsidR="00B21F95">
        <w:t>.1 – Construction Sediment Removal</w:t>
      </w:r>
    </w:p>
    <w:p w:rsidR="00B21F95" w:rsidRPr="009A19C3" w:rsidRDefault="00B21F95" w:rsidP="00B21F95">
      <w:r>
        <w:t>If the EDB was used for construction sediment control, verify that all construction sediment has been removed from the basin and that the upstream catchment is stable prior to conducing final landscaping.</w:t>
      </w:r>
    </w:p>
    <w:p w:rsidR="00D756B8" w:rsidRDefault="00C4593C" w:rsidP="00D756B8">
      <w:pPr>
        <w:pStyle w:val="Heading2"/>
      </w:pPr>
      <w:r>
        <w:t>7</w:t>
      </w:r>
      <w:r w:rsidR="001D7892">
        <w:t>.2</w:t>
      </w:r>
      <w:r w:rsidR="00D756B8">
        <w:t xml:space="preserve"> – </w:t>
      </w:r>
      <w:r w:rsidR="00B21F95">
        <w:t>Vegetation</w:t>
      </w:r>
    </w:p>
    <w:p w:rsidR="009A19C3" w:rsidRPr="009A19C3" w:rsidRDefault="00B21F95" w:rsidP="009A19C3">
      <w:r>
        <w:t>Verify that seeding was done at appropriate rates, per landscape design specifications.</w:t>
      </w:r>
    </w:p>
    <w:p w:rsidR="009A19C3" w:rsidRDefault="00C4593C" w:rsidP="009A19C3">
      <w:pPr>
        <w:pStyle w:val="Heading2"/>
      </w:pPr>
      <w:r>
        <w:t>7</w:t>
      </w:r>
      <w:r w:rsidR="001D7892">
        <w:t>.3</w:t>
      </w:r>
      <w:r w:rsidR="009A19C3">
        <w:t xml:space="preserve"> – </w:t>
      </w:r>
      <w:r w:rsidR="00B21F95">
        <w:t>Irrigation</w:t>
      </w:r>
    </w:p>
    <w:p w:rsidR="009A19C3" w:rsidRDefault="00B21F95" w:rsidP="009A19C3">
      <w:r>
        <w:t>Verify that irrigation is in place (permanent or temporary) to ensure proper establishment of vegetation.</w:t>
      </w:r>
    </w:p>
    <w:p w:rsidR="00F46CA1" w:rsidRDefault="004A575F" w:rsidP="00B339AA">
      <w:pPr>
        <w:pStyle w:val="Heading1"/>
      </w:pPr>
      <w:r>
        <w:t>Close Out</w:t>
      </w:r>
    </w:p>
    <w:p w:rsidR="004A575F" w:rsidRDefault="00C4593C" w:rsidP="004A575F">
      <w:pPr>
        <w:pStyle w:val="Heading2"/>
      </w:pPr>
      <w:r>
        <w:t>8</w:t>
      </w:r>
      <w:r w:rsidR="004A575F">
        <w:t>.1 – Upstream Catchment Stabilization</w:t>
      </w:r>
    </w:p>
    <w:p w:rsidR="00B8611E" w:rsidRDefault="00EA0A75" w:rsidP="00832740">
      <w:pPr>
        <w:sectPr w:rsidR="00B8611E">
          <w:pgSz w:w="12240" w:h="15840"/>
          <w:pgMar w:top="1440" w:right="1440" w:bottom="1440" w:left="1440" w:header="720" w:footer="720" w:gutter="0"/>
          <w:cols w:space="720"/>
          <w:docGrid w:linePitch="360"/>
        </w:sectPr>
      </w:pPr>
      <w:r>
        <w:t xml:space="preserve">Verify that construction activities in the upstream catchment have been completed and that </w:t>
      </w:r>
      <w:r w:rsidR="00267015">
        <w:t>landscaped areas have been properly vegetated or otherwise stabilized, prior to removing</w:t>
      </w:r>
      <w:r>
        <w:t xml:space="preserve"> </w:t>
      </w:r>
      <w:r w:rsidR="00267015">
        <w:t>te</w:t>
      </w:r>
      <w:r w:rsidR="00B21F95">
        <w:t>mporary sediment control BMPs.</w:t>
      </w:r>
    </w:p>
    <w:p w:rsidR="008056ED" w:rsidRDefault="008056ED" w:rsidP="008056ED">
      <w:pPr>
        <w:jc w:val="center"/>
        <w:rPr>
          <w:b/>
          <w:sz w:val="28"/>
          <w:szCs w:val="28"/>
        </w:rPr>
      </w:pPr>
      <w:r w:rsidRPr="003832A2">
        <w:rPr>
          <w:b/>
          <w:sz w:val="28"/>
          <w:szCs w:val="28"/>
        </w:rPr>
        <w:lastRenderedPageBreak/>
        <w:t xml:space="preserve">Construction Inspection Checklist for </w:t>
      </w:r>
      <w:r>
        <w:rPr>
          <w:b/>
          <w:sz w:val="28"/>
          <w:szCs w:val="28"/>
        </w:rPr>
        <w:t>Extended Detention Basins</w:t>
      </w:r>
    </w:p>
    <w:p w:rsidR="008056ED" w:rsidRPr="001D63A4" w:rsidRDefault="008056ED" w:rsidP="008056ED">
      <w:pPr>
        <w:rPr>
          <w:b/>
          <w:sz w:val="24"/>
          <w:szCs w:val="24"/>
        </w:rPr>
      </w:pPr>
      <w:r w:rsidRPr="001D63A4">
        <w:rPr>
          <w:b/>
          <w:sz w:val="24"/>
          <w:szCs w:val="24"/>
        </w:rPr>
        <w:t>Project: ______________________________</w:t>
      </w:r>
      <w:r w:rsidRPr="001D63A4">
        <w:rPr>
          <w:b/>
          <w:sz w:val="24"/>
          <w:szCs w:val="24"/>
        </w:rPr>
        <w:tab/>
      </w:r>
      <w:r w:rsidRPr="001D63A4">
        <w:rPr>
          <w:b/>
          <w:sz w:val="24"/>
          <w:szCs w:val="24"/>
        </w:rPr>
        <w:tab/>
        <w:t>Site: __________________________________</w:t>
      </w:r>
    </w:p>
    <w:p w:rsidR="008056ED" w:rsidRPr="001D63A4" w:rsidRDefault="008056ED" w:rsidP="008056ED">
      <w:pPr>
        <w:rPr>
          <w:b/>
          <w:sz w:val="24"/>
          <w:szCs w:val="24"/>
        </w:rPr>
      </w:pPr>
      <w:r w:rsidRPr="001D63A4">
        <w:rPr>
          <w:b/>
          <w:sz w:val="24"/>
          <w:szCs w:val="24"/>
        </w:rPr>
        <w:t>Inspector: ____________________________</w:t>
      </w:r>
      <w:r w:rsidRPr="001D63A4">
        <w:rPr>
          <w:b/>
          <w:sz w:val="24"/>
          <w:szCs w:val="24"/>
        </w:rPr>
        <w:tab/>
      </w:r>
      <w:r w:rsidRPr="001D63A4">
        <w:rPr>
          <w:b/>
          <w:sz w:val="24"/>
          <w:szCs w:val="24"/>
        </w:rPr>
        <w:tab/>
        <w:t>Company: ______________________________</w:t>
      </w:r>
    </w:p>
    <w:p w:rsidR="008056ED" w:rsidRDefault="008056ED" w:rsidP="008056ED">
      <w:pPr>
        <w:rPr>
          <w:b/>
          <w:sz w:val="28"/>
          <w:szCs w:val="28"/>
        </w:rPr>
      </w:pPr>
    </w:p>
    <w:tbl>
      <w:tblPr>
        <w:tblStyle w:val="TableGrid"/>
        <w:tblW w:w="0" w:type="auto"/>
        <w:tblLook w:val="04A0" w:firstRow="1" w:lastRow="0" w:firstColumn="1" w:lastColumn="0" w:noHBand="0" w:noVBand="1"/>
      </w:tblPr>
      <w:tblGrid>
        <w:gridCol w:w="678"/>
        <w:gridCol w:w="3918"/>
        <w:gridCol w:w="654"/>
        <w:gridCol w:w="629"/>
        <w:gridCol w:w="703"/>
        <w:gridCol w:w="1367"/>
        <w:gridCol w:w="5040"/>
      </w:tblGrid>
      <w:tr w:rsidR="008056ED" w:rsidTr="000A254C">
        <w:trPr>
          <w:cantSplit/>
        </w:trPr>
        <w:tc>
          <w:tcPr>
            <w:tcW w:w="678" w:type="dxa"/>
          </w:tcPr>
          <w:p w:rsidR="008056ED" w:rsidRPr="00CF6E87" w:rsidRDefault="008056ED" w:rsidP="000A254C">
            <w:pPr>
              <w:rPr>
                <w:b/>
                <w:sz w:val="24"/>
                <w:szCs w:val="24"/>
              </w:rPr>
            </w:pPr>
            <w:r w:rsidRPr="00CF6E87">
              <w:rPr>
                <w:b/>
                <w:sz w:val="24"/>
                <w:szCs w:val="24"/>
              </w:rPr>
              <w:t>No.</w:t>
            </w:r>
          </w:p>
        </w:tc>
        <w:tc>
          <w:tcPr>
            <w:tcW w:w="3918" w:type="dxa"/>
          </w:tcPr>
          <w:p w:rsidR="008056ED" w:rsidRPr="00CF6E87" w:rsidRDefault="008056ED" w:rsidP="000A254C">
            <w:pPr>
              <w:rPr>
                <w:b/>
                <w:sz w:val="24"/>
                <w:szCs w:val="24"/>
              </w:rPr>
            </w:pPr>
            <w:r w:rsidRPr="00CF6E87">
              <w:rPr>
                <w:b/>
                <w:sz w:val="24"/>
                <w:szCs w:val="24"/>
              </w:rPr>
              <w:t>Item/Activity</w:t>
            </w:r>
          </w:p>
        </w:tc>
        <w:tc>
          <w:tcPr>
            <w:tcW w:w="654" w:type="dxa"/>
          </w:tcPr>
          <w:p w:rsidR="008056ED" w:rsidRPr="00CF6E87" w:rsidRDefault="008056ED" w:rsidP="000A254C">
            <w:pPr>
              <w:rPr>
                <w:b/>
                <w:sz w:val="24"/>
                <w:szCs w:val="24"/>
              </w:rPr>
            </w:pPr>
            <w:r w:rsidRPr="00CF6E87">
              <w:rPr>
                <w:b/>
                <w:sz w:val="24"/>
                <w:szCs w:val="24"/>
              </w:rPr>
              <w:t>Pass</w:t>
            </w:r>
          </w:p>
        </w:tc>
        <w:tc>
          <w:tcPr>
            <w:tcW w:w="629" w:type="dxa"/>
          </w:tcPr>
          <w:p w:rsidR="008056ED" w:rsidRPr="00CF6E87" w:rsidRDefault="008056ED" w:rsidP="000A254C">
            <w:pPr>
              <w:rPr>
                <w:b/>
                <w:sz w:val="24"/>
                <w:szCs w:val="24"/>
              </w:rPr>
            </w:pPr>
            <w:r w:rsidRPr="00CF6E87">
              <w:rPr>
                <w:b/>
                <w:sz w:val="24"/>
                <w:szCs w:val="24"/>
              </w:rPr>
              <w:t>Fail</w:t>
            </w:r>
          </w:p>
        </w:tc>
        <w:tc>
          <w:tcPr>
            <w:tcW w:w="703" w:type="dxa"/>
          </w:tcPr>
          <w:p w:rsidR="008056ED" w:rsidRPr="00CF6E87" w:rsidRDefault="008056ED" w:rsidP="000A254C">
            <w:pPr>
              <w:rPr>
                <w:b/>
                <w:sz w:val="24"/>
                <w:szCs w:val="24"/>
              </w:rPr>
            </w:pPr>
            <w:r w:rsidRPr="00CF6E87">
              <w:rPr>
                <w:b/>
                <w:sz w:val="24"/>
                <w:szCs w:val="24"/>
              </w:rPr>
              <w:t>N/A</w:t>
            </w:r>
          </w:p>
        </w:tc>
        <w:tc>
          <w:tcPr>
            <w:tcW w:w="1367" w:type="dxa"/>
          </w:tcPr>
          <w:p w:rsidR="008056ED" w:rsidRPr="00CF6E87" w:rsidRDefault="008056ED" w:rsidP="000A254C">
            <w:pPr>
              <w:rPr>
                <w:b/>
                <w:sz w:val="24"/>
                <w:szCs w:val="24"/>
              </w:rPr>
            </w:pPr>
            <w:r w:rsidRPr="00CF6E87">
              <w:rPr>
                <w:b/>
                <w:sz w:val="24"/>
                <w:szCs w:val="24"/>
              </w:rPr>
              <w:t>Date</w:t>
            </w:r>
          </w:p>
        </w:tc>
        <w:tc>
          <w:tcPr>
            <w:tcW w:w="5040" w:type="dxa"/>
          </w:tcPr>
          <w:p w:rsidR="008056ED" w:rsidRPr="00CF6E87" w:rsidRDefault="008056ED" w:rsidP="000A254C">
            <w:pPr>
              <w:rPr>
                <w:b/>
                <w:sz w:val="24"/>
                <w:szCs w:val="24"/>
              </w:rPr>
            </w:pPr>
            <w:r w:rsidRPr="00CF6E87">
              <w:rPr>
                <w:b/>
                <w:sz w:val="24"/>
                <w:szCs w:val="24"/>
              </w:rPr>
              <w:t>Notes</w:t>
            </w:r>
          </w:p>
        </w:tc>
      </w:tr>
      <w:tr w:rsidR="008056ED" w:rsidTr="000A254C">
        <w:trPr>
          <w:cantSplit/>
        </w:trPr>
        <w:tc>
          <w:tcPr>
            <w:tcW w:w="12989" w:type="dxa"/>
            <w:gridSpan w:val="7"/>
          </w:tcPr>
          <w:p w:rsidR="008056ED" w:rsidRPr="00B02338" w:rsidRDefault="008056ED" w:rsidP="000A254C">
            <w:pPr>
              <w:jc w:val="center"/>
              <w:rPr>
                <w:b/>
                <w:sz w:val="24"/>
                <w:szCs w:val="24"/>
              </w:rPr>
            </w:pPr>
            <w:r w:rsidRPr="00B02338">
              <w:rPr>
                <w:b/>
                <w:sz w:val="24"/>
                <w:szCs w:val="24"/>
              </w:rPr>
              <w:t>Pre-Construction</w:t>
            </w:r>
          </w:p>
        </w:tc>
      </w:tr>
      <w:tr w:rsidR="008056ED" w:rsidTr="000A254C">
        <w:trPr>
          <w:cantSplit/>
        </w:trPr>
        <w:tc>
          <w:tcPr>
            <w:tcW w:w="678" w:type="dxa"/>
          </w:tcPr>
          <w:p w:rsidR="008056ED" w:rsidRDefault="008056ED" w:rsidP="000A254C">
            <w:pPr>
              <w:rPr>
                <w:sz w:val="24"/>
                <w:szCs w:val="24"/>
              </w:rPr>
            </w:pPr>
            <w:r>
              <w:rPr>
                <w:sz w:val="24"/>
                <w:szCs w:val="24"/>
              </w:rPr>
              <w:t>1.1</w:t>
            </w:r>
          </w:p>
        </w:tc>
        <w:tc>
          <w:tcPr>
            <w:tcW w:w="3918" w:type="dxa"/>
          </w:tcPr>
          <w:p w:rsidR="008056ED" w:rsidRPr="003832A2" w:rsidRDefault="008056ED" w:rsidP="000A254C">
            <w:pPr>
              <w:rPr>
                <w:sz w:val="24"/>
                <w:szCs w:val="24"/>
              </w:rPr>
            </w:pPr>
            <w:r>
              <w:rPr>
                <w:sz w:val="24"/>
                <w:szCs w:val="24"/>
              </w:rPr>
              <w:t>Pre-construction meeting held to discuss BMP installation, inspection and checklist</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12989" w:type="dxa"/>
            <w:gridSpan w:val="7"/>
          </w:tcPr>
          <w:p w:rsidR="008056ED" w:rsidRPr="00B02338" w:rsidRDefault="008056ED" w:rsidP="000A254C">
            <w:pPr>
              <w:jc w:val="center"/>
              <w:rPr>
                <w:b/>
                <w:sz w:val="24"/>
                <w:szCs w:val="24"/>
              </w:rPr>
            </w:pPr>
            <w:proofErr w:type="spellStart"/>
            <w:r>
              <w:rPr>
                <w:b/>
                <w:sz w:val="24"/>
                <w:szCs w:val="24"/>
              </w:rPr>
              <w:t>Forebay</w:t>
            </w:r>
            <w:proofErr w:type="spellEnd"/>
            <w:r>
              <w:rPr>
                <w:b/>
                <w:sz w:val="24"/>
                <w:szCs w:val="24"/>
              </w:rPr>
              <w:t>/Energy Dissipation</w:t>
            </w:r>
          </w:p>
        </w:tc>
      </w:tr>
      <w:tr w:rsidR="008056ED" w:rsidTr="000A254C">
        <w:trPr>
          <w:cantSplit/>
        </w:trPr>
        <w:tc>
          <w:tcPr>
            <w:tcW w:w="678" w:type="dxa"/>
          </w:tcPr>
          <w:p w:rsidR="008056ED" w:rsidRPr="00FD12C2" w:rsidRDefault="008056ED" w:rsidP="000A254C">
            <w:pPr>
              <w:rPr>
                <w:sz w:val="24"/>
                <w:szCs w:val="24"/>
              </w:rPr>
            </w:pPr>
            <w:r>
              <w:rPr>
                <w:sz w:val="24"/>
                <w:szCs w:val="24"/>
              </w:rPr>
              <w:t>2.1</w:t>
            </w:r>
          </w:p>
        </w:tc>
        <w:tc>
          <w:tcPr>
            <w:tcW w:w="3918" w:type="dxa"/>
          </w:tcPr>
          <w:p w:rsidR="008056ED" w:rsidRDefault="008056ED" w:rsidP="000A254C">
            <w:pPr>
              <w:rPr>
                <w:sz w:val="24"/>
                <w:szCs w:val="24"/>
              </w:rPr>
            </w:pPr>
            <w:proofErr w:type="spellStart"/>
            <w:r>
              <w:rPr>
                <w:sz w:val="24"/>
                <w:szCs w:val="24"/>
              </w:rPr>
              <w:t>Forebay</w:t>
            </w:r>
            <w:proofErr w:type="spellEnd"/>
            <w:r>
              <w:rPr>
                <w:sz w:val="24"/>
                <w:szCs w:val="24"/>
              </w:rPr>
              <w:t xml:space="preserve"> is gently sloped towards outlet pipe/notched weir</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Pr="00FD12C2" w:rsidRDefault="008056ED" w:rsidP="000A254C">
            <w:pPr>
              <w:rPr>
                <w:sz w:val="24"/>
                <w:szCs w:val="24"/>
              </w:rPr>
            </w:pPr>
            <w:r>
              <w:rPr>
                <w:sz w:val="24"/>
                <w:szCs w:val="24"/>
              </w:rPr>
              <w:t>2.2</w:t>
            </w:r>
          </w:p>
        </w:tc>
        <w:tc>
          <w:tcPr>
            <w:tcW w:w="3918" w:type="dxa"/>
          </w:tcPr>
          <w:p w:rsidR="008056ED" w:rsidRPr="00FD12C2" w:rsidRDefault="008056ED" w:rsidP="000A254C">
            <w:pPr>
              <w:rPr>
                <w:sz w:val="24"/>
                <w:szCs w:val="24"/>
              </w:rPr>
            </w:pPr>
            <w:r>
              <w:rPr>
                <w:sz w:val="24"/>
                <w:szCs w:val="24"/>
              </w:rPr>
              <w:t>Energy dissipation materials (e.g. rip-rap) are installed according to design</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12989" w:type="dxa"/>
            <w:gridSpan w:val="7"/>
          </w:tcPr>
          <w:p w:rsidR="008056ED" w:rsidRPr="00CF6E87" w:rsidRDefault="008056ED" w:rsidP="000A254C">
            <w:pPr>
              <w:jc w:val="center"/>
              <w:rPr>
                <w:b/>
                <w:sz w:val="24"/>
                <w:szCs w:val="24"/>
              </w:rPr>
            </w:pPr>
            <w:r>
              <w:rPr>
                <w:b/>
                <w:sz w:val="24"/>
                <w:szCs w:val="24"/>
              </w:rPr>
              <w:t>Trickle Channel</w:t>
            </w:r>
          </w:p>
        </w:tc>
      </w:tr>
      <w:tr w:rsidR="008056ED" w:rsidTr="000A254C">
        <w:trPr>
          <w:cantSplit/>
        </w:trPr>
        <w:tc>
          <w:tcPr>
            <w:tcW w:w="678" w:type="dxa"/>
          </w:tcPr>
          <w:p w:rsidR="008056ED" w:rsidRDefault="008056ED" w:rsidP="000A254C">
            <w:pPr>
              <w:rPr>
                <w:sz w:val="24"/>
                <w:szCs w:val="24"/>
              </w:rPr>
            </w:pPr>
            <w:r>
              <w:rPr>
                <w:sz w:val="24"/>
                <w:szCs w:val="24"/>
              </w:rPr>
              <w:t>3.1</w:t>
            </w:r>
          </w:p>
        </w:tc>
        <w:tc>
          <w:tcPr>
            <w:tcW w:w="3918" w:type="dxa"/>
          </w:tcPr>
          <w:p w:rsidR="008056ED" w:rsidRDefault="008056ED" w:rsidP="000A254C">
            <w:pPr>
              <w:rPr>
                <w:sz w:val="24"/>
                <w:szCs w:val="24"/>
              </w:rPr>
            </w:pPr>
            <w:r>
              <w:rPr>
                <w:sz w:val="24"/>
                <w:szCs w:val="24"/>
              </w:rPr>
              <w:t>Shape, width and depth meet design specifications</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3.2</w:t>
            </w:r>
          </w:p>
        </w:tc>
        <w:tc>
          <w:tcPr>
            <w:tcW w:w="3918" w:type="dxa"/>
          </w:tcPr>
          <w:p w:rsidR="008056ED" w:rsidRDefault="008056ED" w:rsidP="000A254C">
            <w:pPr>
              <w:rPr>
                <w:sz w:val="24"/>
                <w:szCs w:val="24"/>
              </w:rPr>
            </w:pPr>
            <w:r>
              <w:rPr>
                <w:sz w:val="24"/>
                <w:szCs w:val="24"/>
              </w:rPr>
              <w:t>Slope is gentle and continuous towards the outlet structure</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12989" w:type="dxa"/>
            <w:gridSpan w:val="7"/>
          </w:tcPr>
          <w:p w:rsidR="008056ED" w:rsidRPr="00CF6E87" w:rsidRDefault="008056ED" w:rsidP="000A254C">
            <w:pPr>
              <w:jc w:val="center"/>
              <w:rPr>
                <w:b/>
                <w:sz w:val="24"/>
                <w:szCs w:val="24"/>
              </w:rPr>
            </w:pPr>
            <w:proofErr w:type="spellStart"/>
            <w:r>
              <w:rPr>
                <w:b/>
                <w:sz w:val="24"/>
                <w:szCs w:val="24"/>
              </w:rPr>
              <w:t>Micropool</w:t>
            </w:r>
            <w:proofErr w:type="spellEnd"/>
          </w:p>
        </w:tc>
      </w:tr>
      <w:tr w:rsidR="008056ED" w:rsidTr="000A254C">
        <w:trPr>
          <w:cantSplit/>
        </w:trPr>
        <w:tc>
          <w:tcPr>
            <w:tcW w:w="678" w:type="dxa"/>
          </w:tcPr>
          <w:p w:rsidR="008056ED" w:rsidRPr="00FD12C2" w:rsidRDefault="008056ED" w:rsidP="000A254C">
            <w:pPr>
              <w:rPr>
                <w:sz w:val="24"/>
                <w:szCs w:val="24"/>
              </w:rPr>
            </w:pPr>
            <w:r>
              <w:rPr>
                <w:sz w:val="24"/>
                <w:szCs w:val="24"/>
              </w:rPr>
              <w:t>4.1</w:t>
            </w:r>
          </w:p>
        </w:tc>
        <w:tc>
          <w:tcPr>
            <w:tcW w:w="3918" w:type="dxa"/>
          </w:tcPr>
          <w:p w:rsidR="008056ED" w:rsidRPr="00FD12C2" w:rsidRDefault="008056ED" w:rsidP="000A254C">
            <w:pPr>
              <w:rPr>
                <w:sz w:val="24"/>
                <w:szCs w:val="24"/>
              </w:rPr>
            </w:pPr>
            <w:r>
              <w:rPr>
                <w:sz w:val="24"/>
                <w:szCs w:val="24"/>
              </w:rPr>
              <w:t>Length, width and depth dimensions meet design specifications</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4.2</w:t>
            </w:r>
          </w:p>
        </w:tc>
        <w:tc>
          <w:tcPr>
            <w:tcW w:w="3918" w:type="dxa"/>
          </w:tcPr>
          <w:p w:rsidR="008056ED" w:rsidRPr="00FD12C2" w:rsidRDefault="008056ED" w:rsidP="000A254C">
            <w:pPr>
              <w:rPr>
                <w:sz w:val="24"/>
                <w:szCs w:val="24"/>
              </w:rPr>
            </w:pPr>
            <w:proofErr w:type="spellStart"/>
            <w:r>
              <w:rPr>
                <w:sz w:val="24"/>
                <w:szCs w:val="24"/>
              </w:rPr>
              <w:t>Micropool</w:t>
            </w:r>
            <w:proofErr w:type="spellEnd"/>
            <w:r>
              <w:rPr>
                <w:sz w:val="24"/>
                <w:szCs w:val="24"/>
              </w:rPr>
              <w:t xml:space="preserve"> bottom is above the trickle channel invert elevation</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12989" w:type="dxa"/>
            <w:gridSpan w:val="7"/>
          </w:tcPr>
          <w:p w:rsidR="008056ED" w:rsidRPr="00CF6E87" w:rsidRDefault="008056ED" w:rsidP="000A254C">
            <w:pPr>
              <w:jc w:val="center"/>
              <w:rPr>
                <w:b/>
                <w:sz w:val="24"/>
                <w:szCs w:val="24"/>
              </w:rPr>
            </w:pPr>
            <w:r>
              <w:rPr>
                <w:b/>
                <w:sz w:val="24"/>
                <w:szCs w:val="24"/>
              </w:rPr>
              <w:t>Outlet Structure</w:t>
            </w:r>
          </w:p>
        </w:tc>
      </w:tr>
      <w:tr w:rsidR="008056ED" w:rsidTr="000A254C">
        <w:trPr>
          <w:cantSplit/>
        </w:trPr>
        <w:tc>
          <w:tcPr>
            <w:tcW w:w="678" w:type="dxa"/>
          </w:tcPr>
          <w:p w:rsidR="008056ED" w:rsidRPr="00FD12C2" w:rsidRDefault="008056ED" w:rsidP="000A254C">
            <w:pPr>
              <w:rPr>
                <w:sz w:val="24"/>
                <w:szCs w:val="24"/>
              </w:rPr>
            </w:pPr>
            <w:r>
              <w:rPr>
                <w:sz w:val="24"/>
                <w:szCs w:val="24"/>
              </w:rPr>
              <w:t>5.1</w:t>
            </w:r>
          </w:p>
        </w:tc>
        <w:tc>
          <w:tcPr>
            <w:tcW w:w="3918" w:type="dxa"/>
          </w:tcPr>
          <w:p w:rsidR="008056ED" w:rsidRPr="00FD12C2" w:rsidRDefault="008056ED" w:rsidP="000A254C">
            <w:pPr>
              <w:rPr>
                <w:sz w:val="24"/>
                <w:szCs w:val="24"/>
              </w:rPr>
            </w:pPr>
            <w:r>
              <w:rPr>
                <w:sz w:val="24"/>
                <w:szCs w:val="24"/>
              </w:rPr>
              <w:t>Well screen dimensions and type meet design specifications</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Pr="00FD12C2" w:rsidRDefault="008056ED" w:rsidP="000A254C">
            <w:pPr>
              <w:rPr>
                <w:sz w:val="24"/>
                <w:szCs w:val="24"/>
              </w:rPr>
            </w:pPr>
            <w:r>
              <w:rPr>
                <w:sz w:val="24"/>
                <w:szCs w:val="24"/>
              </w:rPr>
              <w:lastRenderedPageBreak/>
              <w:t>5.2</w:t>
            </w:r>
          </w:p>
        </w:tc>
        <w:tc>
          <w:tcPr>
            <w:tcW w:w="3918" w:type="dxa"/>
          </w:tcPr>
          <w:p w:rsidR="008056ED" w:rsidRPr="00FD12C2" w:rsidRDefault="008056ED" w:rsidP="000A254C">
            <w:pPr>
              <w:rPr>
                <w:sz w:val="24"/>
                <w:szCs w:val="24"/>
              </w:rPr>
            </w:pPr>
            <w:r>
              <w:rPr>
                <w:sz w:val="24"/>
                <w:szCs w:val="24"/>
              </w:rPr>
              <w:t xml:space="preserve">Well screen extends to the bottom of the </w:t>
            </w:r>
            <w:proofErr w:type="spellStart"/>
            <w:r>
              <w:rPr>
                <w:sz w:val="24"/>
                <w:szCs w:val="24"/>
              </w:rPr>
              <w:t>micropool</w:t>
            </w:r>
            <w:proofErr w:type="spellEnd"/>
            <w:r>
              <w:rPr>
                <w:sz w:val="24"/>
                <w:szCs w:val="24"/>
              </w:rPr>
              <w:t xml:space="preserve"> (if a </w:t>
            </w:r>
            <w:proofErr w:type="spellStart"/>
            <w:r>
              <w:rPr>
                <w:sz w:val="24"/>
                <w:szCs w:val="24"/>
              </w:rPr>
              <w:t>micropool</w:t>
            </w:r>
            <w:proofErr w:type="spellEnd"/>
            <w:r>
              <w:rPr>
                <w:sz w:val="24"/>
                <w:szCs w:val="24"/>
              </w:rPr>
              <w:t xml:space="preserve"> is present)</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5.3</w:t>
            </w:r>
          </w:p>
        </w:tc>
        <w:tc>
          <w:tcPr>
            <w:tcW w:w="3918" w:type="dxa"/>
          </w:tcPr>
          <w:p w:rsidR="008056ED" w:rsidRPr="00FD12C2" w:rsidRDefault="008056ED" w:rsidP="000A254C">
            <w:pPr>
              <w:rPr>
                <w:sz w:val="24"/>
                <w:szCs w:val="24"/>
              </w:rPr>
            </w:pPr>
            <w:r>
              <w:rPr>
                <w:sz w:val="24"/>
                <w:szCs w:val="24"/>
              </w:rPr>
              <w:t>Number and size of orifices meet design specifications</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5.4</w:t>
            </w:r>
          </w:p>
        </w:tc>
        <w:tc>
          <w:tcPr>
            <w:tcW w:w="3918" w:type="dxa"/>
          </w:tcPr>
          <w:p w:rsidR="008056ED" w:rsidRDefault="008056ED" w:rsidP="000A254C">
            <w:pPr>
              <w:rPr>
                <w:sz w:val="24"/>
                <w:szCs w:val="24"/>
              </w:rPr>
            </w:pPr>
            <w:r>
              <w:rPr>
                <w:sz w:val="24"/>
                <w:szCs w:val="24"/>
              </w:rPr>
              <w:t xml:space="preserve">Bottom-most orifice(s) is located at the designed water surface elevation of the </w:t>
            </w:r>
            <w:proofErr w:type="spellStart"/>
            <w:r>
              <w:rPr>
                <w:sz w:val="24"/>
                <w:szCs w:val="24"/>
              </w:rPr>
              <w:t>micropool</w:t>
            </w:r>
            <w:proofErr w:type="spellEnd"/>
            <w:r>
              <w:rPr>
                <w:sz w:val="24"/>
                <w:szCs w:val="24"/>
              </w:rPr>
              <w:t xml:space="preserve"> (if a </w:t>
            </w:r>
            <w:proofErr w:type="spellStart"/>
            <w:r>
              <w:rPr>
                <w:sz w:val="24"/>
                <w:szCs w:val="24"/>
              </w:rPr>
              <w:t>micropool</w:t>
            </w:r>
            <w:proofErr w:type="spellEnd"/>
            <w:r>
              <w:rPr>
                <w:sz w:val="24"/>
                <w:szCs w:val="24"/>
              </w:rPr>
              <w:t xml:space="preserve"> is present)</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5.5</w:t>
            </w:r>
          </w:p>
        </w:tc>
        <w:tc>
          <w:tcPr>
            <w:tcW w:w="3918" w:type="dxa"/>
          </w:tcPr>
          <w:p w:rsidR="008056ED" w:rsidRDefault="008056ED" w:rsidP="000A254C">
            <w:pPr>
              <w:rPr>
                <w:sz w:val="24"/>
                <w:szCs w:val="24"/>
              </w:rPr>
            </w:pPr>
            <w:r>
              <w:rPr>
                <w:sz w:val="24"/>
                <w:szCs w:val="24"/>
              </w:rPr>
              <w:t>Metal cap/plate is installed on top of the opening between the well screen and orifice plate</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5.6</w:t>
            </w:r>
          </w:p>
        </w:tc>
        <w:tc>
          <w:tcPr>
            <w:tcW w:w="3918" w:type="dxa"/>
          </w:tcPr>
          <w:p w:rsidR="008056ED" w:rsidRDefault="008056ED" w:rsidP="000A254C">
            <w:pPr>
              <w:rPr>
                <w:sz w:val="24"/>
                <w:szCs w:val="24"/>
              </w:rPr>
            </w:pPr>
            <w:r>
              <w:rPr>
                <w:sz w:val="24"/>
                <w:szCs w:val="24"/>
              </w:rPr>
              <w:t>Track rack size and type meet design specifications</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5.7</w:t>
            </w:r>
          </w:p>
        </w:tc>
        <w:tc>
          <w:tcPr>
            <w:tcW w:w="3918" w:type="dxa"/>
          </w:tcPr>
          <w:p w:rsidR="008056ED" w:rsidRDefault="008056ED" w:rsidP="000A254C">
            <w:pPr>
              <w:rPr>
                <w:sz w:val="24"/>
                <w:szCs w:val="24"/>
              </w:rPr>
            </w:pPr>
            <w:r>
              <w:rPr>
                <w:sz w:val="24"/>
                <w:szCs w:val="24"/>
              </w:rPr>
              <w:t>Outlet structure modification sign is installed per design specifications</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12989" w:type="dxa"/>
            <w:gridSpan w:val="7"/>
          </w:tcPr>
          <w:p w:rsidR="008056ED" w:rsidRPr="003832A2" w:rsidRDefault="008056ED" w:rsidP="000A254C">
            <w:pPr>
              <w:jc w:val="center"/>
              <w:rPr>
                <w:sz w:val="24"/>
                <w:szCs w:val="24"/>
              </w:rPr>
            </w:pPr>
            <w:r w:rsidRPr="00D74538">
              <w:rPr>
                <w:b/>
                <w:sz w:val="24"/>
                <w:szCs w:val="24"/>
              </w:rPr>
              <w:t>Emergency Overflow/Spillway</w:t>
            </w:r>
          </w:p>
        </w:tc>
      </w:tr>
      <w:tr w:rsidR="008056ED" w:rsidTr="000A254C">
        <w:trPr>
          <w:cantSplit/>
        </w:trPr>
        <w:tc>
          <w:tcPr>
            <w:tcW w:w="678" w:type="dxa"/>
          </w:tcPr>
          <w:p w:rsidR="008056ED" w:rsidRDefault="008056ED" w:rsidP="000A254C">
            <w:pPr>
              <w:rPr>
                <w:sz w:val="24"/>
                <w:szCs w:val="24"/>
              </w:rPr>
            </w:pPr>
            <w:r>
              <w:rPr>
                <w:sz w:val="24"/>
                <w:szCs w:val="24"/>
              </w:rPr>
              <w:t>6.1</w:t>
            </w:r>
          </w:p>
        </w:tc>
        <w:tc>
          <w:tcPr>
            <w:tcW w:w="3918" w:type="dxa"/>
          </w:tcPr>
          <w:p w:rsidR="008056ED" w:rsidRDefault="008056ED" w:rsidP="000A254C">
            <w:pPr>
              <w:rPr>
                <w:sz w:val="24"/>
                <w:szCs w:val="24"/>
              </w:rPr>
            </w:pPr>
            <w:r>
              <w:rPr>
                <w:sz w:val="24"/>
                <w:szCs w:val="24"/>
              </w:rPr>
              <w:t>Overflow weir length and depth meet design specifications</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6.2</w:t>
            </w:r>
          </w:p>
        </w:tc>
        <w:tc>
          <w:tcPr>
            <w:tcW w:w="3918" w:type="dxa"/>
          </w:tcPr>
          <w:p w:rsidR="008056ED" w:rsidRDefault="008056ED" w:rsidP="000A254C">
            <w:pPr>
              <w:rPr>
                <w:sz w:val="24"/>
                <w:szCs w:val="24"/>
              </w:rPr>
            </w:pPr>
            <w:r>
              <w:rPr>
                <w:sz w:val="24"/>
                <w:szCs w:val="24"/>
              </w:rPr>
              <w:t>Overflow weir is lower that top of basin walls/embankments and higher than outlet structure overflow</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6.3</w:t>
            </w:r>
          </w:p>
        </w:tc>
        <w:tc>
          <w:tcPr>
            <w:tcW w:w="3918" w:type="dxa"/>
          </w:tcPr>
          <w:p w:rsidR="008056ED" w:rsidRDefault="008056ED" w:rsidP="000A254C">
            <w:pPr>
              <w:rPr>
                <w:sz w:val="24"/>
                <w:szCs w:val="24"/>
              </w:rPr>
            </w:pPr>
            <w:r>
              <w:rPr>
                <w:sz w:val="24"/>
                <w:szCs w:val="24"/>
              </w:rPr>
              <w:t>Rip-rap or other energy dissipation is installed downstream of the spillway, per design specifications</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12989" w:type="dxa"/>
            <w:gridSpan w:val="7"/>
          </w:tcPr>
          <w:p w:rsidR="008056ED" w:rsidRPr="00D74538" w:rsidRDefault="008056ED" w:rsidP="000A254C">
            <w:pPr>
              <w:jc w:val="center"/>
              <w:rPr>
                <w:b/>
                <w:sz w:val="24"/>
                <w:szCs w:val="24"/>
              </w:rPr>
            </w:pPr>
            <w:r w:rsidRPr="00D74538">
              <w:rPr>
                <w:b/>
                <w:sz w:val="24"/>
                <w:szCs w:val="24"/>
              </w:rPr>
              <w:t>Final Landscaping</w:t>
            </w:r>
          </w:p>
        </w:tc>
      </w:tr>
      <w:tr w:rsidR="008056ED" w:rsidTr="000A254C">
        <w:trPr>
          <w:cantSplit/>
        </w:trPr>
        <w:tc>
          <w:tcPr>
            <w:tcW w:w="678" w:type="dxa"/>
          </w:tcPr>
          <w:p w:rsidR="008056ED" w:rsidRDefault="008056ED" w:rsidP="000A254C">
            <w:pPr>
              <w:rPr>
                <w:sz w:val="24"/>
                <w:szCs w:val="24"/>
              </w:rPr>
            </w:pPr>
            <w:r>
              <w:rPr>
                <w:sz w:val="24"/>
                <w:szCs w:val="24"/>
              </w:rPr>
              <w:t>7.1</w:t>
            </w:r>
          </w:p>
        </w:tc>
        <w:tc>
          <w:tcPr>
            <w:tcW w:w="3918" w:type="dxa"/>
          </w:tcPr>
          <w:p w:rsidR="008056ED" w:rsidRDefault="008056ED" w:rsidP="000A254C">
            <w:pPr>
              <w:rPr>
                <w:sz w:val="24"/>
                <w:szCs w:val="24"/>
              </w:rPr>
            </w:pPr>
            <w:r>
              <w:rPr>
                <w:sz w:val="24"/>
                <w:szCs w:val="24"/>
              </w:rPr>
              <w:t>Verify that all construction sediment is removed from basin prior to</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t>7.2</w:t>
            </w:r>
          </w:p>
        </w:tc>
        <w:tc>
          <w:tcPr>
            <w:tcW w:w="3918" w:type="dxa"/>
          </w:tcPr>
          <w:p w:rsidR="008056ED" w:rsidRDefault="008056ED" w:rsidP="000A254C">
            <w:pPr>
              <w:rPr>
                <w:sz w:val="24"/>
                <w:szCs w:val="24"/>
              </w:rPr>
            </w:pPr>
            <w:r>
              <w:rPr>
                <w:sz w:val="24"/>
                <w:szCs w:val="24"/>
              </w:rPr>
              <w:t>Verify type and application rate of seeding meets landscape design specifications</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678" w:type="dxa"/>
          </w:tcPr>
          <w:p w:rsidR="008056ED" w:rsidRDefault="008056ED" w:rsidP="000A254C">
            <w:pPr>
              <w:rPr>
                <w:sz w:val="24"/>
                <w:szCs w:val="24"/>
              </w:rPr>
            </w:pPr>
            <w:r>
              <w:rPr>
                <w:sz w:val="24"/>
                <w:szCs w:val="24"/>
              </w:rPr>
              <w:lastRenderedPageBreak/>
              <w:t>7.3</w:t>
            </w:r>
          </w:p>
        </w:tc>
        <w:tc>
          <w:tcPr>
            <w:tcW w:w="3918" w:type="dxa"/>
          </w:tcPr>
          <w:p w:rsidR="008056ED" w:rsidRDefault="008056ED" w:rsidP="000A254C">
            <w:pPr>
              <w:rPr>
                <w:sz w:val="24"/>
                <w:szCs w:val="24"/>
              </w:rPr>
            </w:pPr>
            <w:r>
              <w:rPr>
                <w:sz w:val="24"/>
                <w:szCs w:val="24"/>
              </w:rPr>
              <w:t>Verify irrigation installation (temporary or permanent)</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r w:rsidR="008056ED" w:rsidTr="000A254C">
        <w:trPr>
          <w:cantSplit/>
        </w:trPr>
        <w:tc>
          <w:tcPr>
            <w:tcW w:w="12989" w:type="dxa"/>
            <w:gridSpan w:val="7"/>
          </w:tcPr>
          <w:p w:rsidR="008056ED" w:rsidRPr="00D74538" w:rsidRDefault="008056ED" w:rsidP="000A254C">
            <w:pPr>
              <w:jc w:val="center"/>
              <w:rPr>
                <w:b/>
                <w:sz w:val="24"/>
                <w:szCs w:val="24"/>
              </w:rPr>
            </w:pPr>
            <w:r w:rsidRPr="00D74538">
              <w:rPr>
                <w:b/>
                <w:sz w:val="24"/>
                <w:szCs w:val="24"/>
              </w:rPr>
              <w:t>Close Out</w:t>
            </w:r>
          </w:p>
        </w:tc>
      </w:tr>
      <w:tr w:rsidR="008056ED" w:rsidTr="000A254C">
        <w:trPr>
          <w:cantSplit/>
        </w:trPr>
        <w:tc>
          <w:tcPr>
            <w:tcW w:w="678" w:type="dxa"/>
          </w:tcPr>
          <w:p w:rsidR="008056ED" w:rsidRDefault="008056ED" w:rsidP="000A254C">
            <w:pPr>
              <w:rPr>
                <w:sz w:val="24"/>
                <w:szCs w:val="24"/>
              </w:rPr>
            </w:pPr>
            <w:r>
              <w:rPr>
                <w:sz w:val="24"/>
                <w:szCs w:val="24"/>
              </w:rPr>
              <w:t>8.1</w:t>
            </w:r>
          </w:p>
        </w:tc>
        <w:tc>
          <w:tcPr>
            <w:tcW w:w="3918" w:type="dxa"/>
          </w:tcPr>
          <w:p w:rsidR="008056ED" w:rsidRDefault="008056ED" w:rsidP="000A254C">
            <w:pPr>
              <w:rPr>
                <w:sz w:val="24"/>
                <w:szCs w:val="24"/>
              </w:rPr>
            </w:pPr>
            <w:r>
              <w:rPr>
                <w:sz w:val="24"/>
                <w:szCs w:val="24"/>
              </w:rPr>
              <w:t>Verify that u</w:t>
            </w:r>
            <w:r w:rsidRPr="00FD12C2">
              <w:rPr>
                <w:sz w:val="24"/>
                <w:szCs w:val="24"/>
              </w:rPr>
              <w:t>pstream catchment stabilized</w:t>
            </w:r>
            <w:r>
              <w:rPr>
                <w:sz w:val="24"/>
                <w:szCs w:val="24"/>
              </w:rPr>
              <w:t xml:space="preserve"> prior to diverting runoff into the basin</w:t>
            </w:r>
          </w:p>
        </w:tc>
        <w:tc>
          <w:tcPr>
            <w:tcW w:w="654" w:type="dxa"/>
          </w:tcPr>
          <w:p w:rsidR="008056ED" w:rsidRPr="003832A2" w:rsidRDefault="008056ED" w:rsidP="000A254C">
            <w:pPr>
              <w:rPr>
                <w:sz w:val="24"/>
                <w:szCs w:val="24"/>
              </w:rPr>
            </w:pPr>
          </w:p>
        </w:tc>
        <w:tc>
          <w:tcPr>
            <w:tcW w:w="629" w:type="dxa"/>
          </w:tcPr>
          <w:p w:rsidR="008056ED" w:rsidRPr="003832A2" w:rsidRDefault="008056ED" w:rsidP="000A254C">
            <w:pPr>
              <w:rPr>
                <w:sz w:val="24"/>
                <w:szCs w:val="24"/>
              </w:rPr>
            </w:pPr>
          </w:p>
        </w:tc>
        <w:tc>
          <w:tcPr>
            <w:tcW w:w="703" w:type="dxa"/>
          </w:tcPr>
          <w:p w:rsidR="008056ED" w:rsidRPr="003832A2" w:rsidRDefault="008056ED" w:rsidP="000A254C">
            <w:pPr>
              <w:rPr>
                <w:sz w:val="24"/>
                <w:szCs w:val="24"/>
              </w:rPr>
            </w:pPr>
          </w:p>
        </w:tc>
        <w:tc>
          <w:tcPr>
            <w:tcW w:w="1367" w:type="dxa"/>
          </w:tcPr>
          <w:p w:rsidR="008056ED" w:rsidRPr="003832A2" w:rsidRDefault="008056ED" w:rsidP="000A254C">
            <w:pPr>
              <w:rPr>
                <w:sz w:val="24"/>
                <w:szCs w:val="24"/>
              </w:rPr>
            </w:pPr>
          </w:p>
        </w:tc>
        <w:tc>
          <w:tcPr>
            <w:tcW w:w="5040" w:type="dxa"/>
          </w:tcPr>
          <w:p w:rsidR="008056ED" w:rsidRPr="003832A2" w:rsidRDefault="008056ED" w:rsidP="000A254C">
            <w:pPr>
              <w:rPr>
                <w:sz w:val="24"/>
                <w:szCs w:val="24"/>
              </w:rPr>
            </w:pPr>
          </w:p>
        </w:tc>
      </w:tr>
    </w:tbl>
    <w:p w:rsidR="008056ED" w:rsidRDefault="008056ED" w:rsidP="008056ED"/>
    <w:p w:rsidR="00832740" w:rsidRPr="00832740" w:rsidRDefault="00832740" w:rsidP="008056ED">
      <w:pPr>
        <w:jc w:val="center"/>
      </w:pPr>
    </w:p>
    <w:sectPr w:rsidR="00832740" w:rsidRPr="00832740" w:rsidSect="00851ED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D9F"/>
    <w:multiLevelType w:val="hybridMultilevel"/>
    <w:tmpl w:val="D9FE8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8D477C"/>
    <w:multiLevelType w:val="hybridMultilevel"/>
    <w:tmpl w:val="403C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945061"/>
    <w:multiLevelType w:val="hybridMultilevel"/>
    <w:tmpl w:val="99EE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D4"/>
    <w:rsid w:val="00004B9C"/>
    <w:rsid w:val="00014BF9"/>
    <w:rsid w:val="00015859"/>
    <w:rsid w:val="00086FCD"/>
    <w:rsid w:val="0009511B"/>
    <w:rsid w:val="000B05F1"/>
    <w:rsid w:val="00124423"/>
    <w:rsid w:val="00127063"/>
    <w:rsid w:val="001350E4"/>
    <w:rsid w:val="00145FC6"/>
    <w:rsid w:val="00155805"/>
    <w:rsid w:val="00181369"/>
    <w:rsid w:val="001B4128"/>
    <w:rsid w:val="001C2819"/>
    <w:rsid w:val="001D7892"/>
    <w:rsid w:val="0021624D"/>
    <w:rsid w:val="00250B2B"/>
    <w:rsid w:val="002632F6"/>
    <w:rsid w:val="00267015"/>
    <w:rsid w:val="00291041"/>
    <w:rsid w:val="002A568F"/>
    <w:rsid w:val="002C6275"/>
    <w:rsid w:val="002E165E"/>
    <w:rsid w:val="002E6EAD"/>
    <w:rsid w:val="002F3B4B"/>
    <w:rsid w:val="002F6560"/>
    <w:rsid w:val="00340525"/>
    <w:rsid w:val="00340A75"/>
    <w:rsid w:val="00350BD9"/>
    <w:rsid w:val="003520D9"/>
    <w:rsid w:val="0036339F"/>
    <w:rsid w:val="003A7D01"/>
    <w:rsid w:val="00421862"/>
    <w:rsid w:val="00434013"/>
    <w:rsid w:val="00462628"/>
    <w:rsid w:val="004A575F"/>
    <w:rsid w:val="004A63E2"/>
    <w:rsid w:val="004B233B"/>
    <w:rsid w:val="004B7CD4"/>
    <w:rsid w:val="004D1049"/>
    <w:rsid w:val="004E067A"/>
    <w:rsid w:val="00504E90"/>
    <w:rsid w:val="00511152"/>
    <w:rsid w:val="00514452"/>
    <w:rsid w:val="005552A0"/>
    <w:rsid w:val="00570D0B"/>
    <w:rsid w:val="00572E31"/>
    <w:rsid w:val="00585299"/>
    <w:rsid w:val="005A078B"/>
    <w:rsid w:val="005C421B"/>
    <w:rsid w:val="005E5918"/>
    <w:rsid w:val="00620665"/>
    <w:rsid w:val="006545B9"/>
    <w:rsid w:val="006C5595"/>
    <w:rsid w:val="006F4EF4"/>
    <w:rsid w:val="00723DF7"/>
    <w:rsid w:val="00734409"/>
    <w:rsid w:val="007410B4"/>
    <w:rsid w:val="00756CD1"/>
    <w:rsid w:val="00774A2E"/>
    <w:rsid w:val="007E2BF5"/>
    <w:rsid w:val="007E463C"/>
    <w:rsid w:val="008056ED"/>
    <w:rsid w:val="00832740"/>
    <w:rsid w:val="00860A99"/>
    <w:rsid w:val="00871684"/>
    <w:rsid w:val="00872494"/>
    <w:rsid w:val="00892C70"/>
    <w:rsid w:val="008956D2"/>
    <w:rsid w:val="008D29EC"/>
    <w:rsid w:val="00925026"/>
    <w:rsid w:val="00934474"/>
    <w:rsid w:val="009357A6"/>
    <w:rsid w:val="00972115"/>
    <w:rsid w:val="00993577"/>
    <w:rsid w:val="009A19C3"/>
    <w:rsid w:val="009B6AE1"/>
    <w:rsid w:val="009D2EBB"/>
    <w:rsid w:val="00A430BC"/>
    <w:rsid w:val="00A4556C"/>
    <w:rsid w:val="00A468B9"/>
    <w:rsid w:val="00A5648C"/>
    <w:rsid w:val="00AB111A"/>
    <w:rsid w:val="00AC0378"/>
    <w:rsid w:val="00B21F95"/>
    <w:rsid w:val="00B238F7"/>
    <w:rsid w:val="00B31DB0"/>
    <w:rsid w:val="00B339AA"/>
    <w:rsid w:val="00B8611E"/>
    <w:rsid w:val="00BB6C8F"/>
    <w:rsid w:val="00BE53B6"/>
    <w:rsid w:val="00C406BF"/>
    <w:rsid w:val="00C4593C"/>
    <w:rsid w:val="00C518EC"/>
    <w:rsid w:val="00C8524D"/>
    <w:rsid w:val="00C95A3C"/>
    <w:rsid w:val="00CA2FC5"/>
    <w:rsid w:val="00CC45F8"/>
    <w:rsid w:val="00CC6369"/>
    <w:rsid w:val="00CF280E"/>
    <w:rsid w:val="00D161BA"/>
    <w:rsid w:val="00D321C2"/>
    <w:rsid w:val="00D405EC"/>
    <w:rsid w:val="00D50BF7"/>
    <w:rsid w:val="00D756B8"/>
    <w:rsid w:val="00DC12A6"/>
    <w:rsid w:val="00DC7DAD"/>
    <w:rsid w:val="00DF7622"/>
    <w:rsid w:val="00E65B7A"/>
    <w:rsid w:val="00E74632"/>
    <w:rsid w:val="00E844AF"/>
    <w:rsid w:val="00E85298"/>
    <w:rsid w:val="00E9457F"/>
    <w:rsid w:val="00EA0A75"/>
    <w:rsid w:val="00EF76CF"/>
    <w:rsid w:val="00F248C6"/>
    <w:rsid w:val="00F349D4"/>
    <w:rsid w:val="00F35238"/>
    <w:rsid w:val="00F459D7"/>
    <w:rsid w:val="00F46CA1"/>
    <w:rsid w:val="00F51348"/>
    <w:rsid w:val="00F63C3B"/>
    <w:rsid w:val="00F810A1"/>
    <w:rsid w:val="00F932A2"/>
    <w:rsid w:val="00FA3602"/>
    <w:rsid w:val="00FB1956"/>
    <w:rsid w:val="00FC29A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0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0B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2A0"/>
    <w:pPr>
      <w:ind w:left="720"/>
      <w:contextualSpacing/>
    </w:pPr>
  </w:style>
  <w:style w:type="character" w:customStyle="1" w:styleId="Heading1Char">
    <w:name w:val="Heading 1 Char"/>
    <w:basedOn w:val="DefaultParagraphFont"/>
    <w:link w:val="Heading1"/>
    <w:uiPriority w:val="9"/>
    <w:rsid w:val="00250B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0B2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8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0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0B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2A0"/>
    <w:pPr>
      <w:ind w:left="720"/>
      <w:contextualSpacing/>
    </w:pPr>
  </w:style>
  <w:style w:type="character" w:customStyle="1" w:styleId="Heading1Char">
    <w:name w:val="Heading 1 Char"/>
    <w:basedOn w:val="DefaultParagraphFont"/>
    <w:link w:val="Heading1"/>
    <w:uiPriority w:val="9"/>
    <w:rsid w:val="00250B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0B2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8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189E5-DBC7-4DFB-B1A9-36A5FE44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6</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96</cp:revision>
  <dcterms:created xsi:type="dcterms:W3CDTF">2014-07-17T16:25:00Z</dcterms:created>
  <dcterms:modified xsi:type="dcterms:W3CDTF">2015-06-24T23:56:00Z</dcterms:modified>
</cp:coreProperties>
</file>